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5"/>
      </w:tblGrid>
      <w:tr w:rsidR="00E714E0" w:rsidRPr="00E714E0" w:rsidTr="00E714E0"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E714E0" w:rsidRPr="00E714E0" w:rsidRDefault="00E714E0" w:rsidP="00E714E0">
            <w:pPr>
              <w:pBdr>
                <w:bottom w:val="dashed" w:sz="8" w:space="15" w:color="C4C4C3"/>
              </w:pBdr>
              <w:spacing w:after="160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4F4F4F"/>
                <w:kern w:val="36"/>
                <w:sz w:val="33"/>
                <w:szCs w:val="33"/>
                <w:lang w:eastAsia="ru-RU"/>
              </w:rPr>
            </w:pPr>
            <w:bookmarkStart w:id="0" w:name="_GoBack"/>
            <w:proofErr w:type="spellStart"/>
            <w:r w:rsidRPr="00E714E0">
              <w:rPr>
                <w:rFonts w:ascii="Tahoma" w:eastAsia="Times New Roman" w:hAnsi="Tahoma" w:cs="Tahoma"/>
                <w:b/>
                <w:bCs/>
                <w:color w:val="4F4F4F"/>
                <w:kern w:val="36"/>
                <w:sz w:val="33"/>
                <w:szCs w:val="33"/>
                <w:lang w:eastAsia="ru-RU"/>
              </w:rPr>
              <w:t>СанПин</w:t>
            </w:r>
            <w:proofErr w:type="spellEnd"/>
            <w:r w:rsidRPr="00E714E0">
              <w:rPr>
                <w:rFonts w:ascii="Tahoma" w:eastAsia="Times New Roman" w:hAnsi="Tahoma" w:cs="Tahoma"/>
                <w:b/>
                <w:bCs/>
                <w:color w:val="4F4F4F"/>
                <w:kern w:val="36"/>
                <w:sz w:val="33"/>
                <w:szCs w:val="33"/>
                <w:lang w:eastAsia="ru-RU"/>
              </w:rPr>
              <w:t xml:space="preserve"> 2.4.1.3049-13 (с изм. от 04.04.2014) "Санитарно-эпидемиологические требования к устройству, содержанию и организации режима работы дошкольных образовательных организаций</w:t>
            </w:r>
            <w:bookmarkEnd w:id="0"/>
            <w:r w:rsidRPr="00E714E0">
              <w:rPr>
                <w:rFonts w:ascii="Tahoma" w:eastAsia="Times New Roman" w:hAnsi="Tahoma" w:cs="Tahoma"/>
                <w:b/>
                <w:bCs/>
                <w:color w:val="4F4F4F"/>
                <w:kern w:val="36"/>
                <w:sz w:val="33"/>
                <w:szCs w:val="33"/>
                <w:lang w:eastAsia="ru-RU"/>
              </w:rPr>
              <w:t>"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Зарегистрировано в Минюсте России 29 мая 2013 г. N 28564</w:t>
            </w:r>
            <w:r w:rsidRPr="00E714E0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ФЕДЕРАЛЬНАЯ СЛУЖБА ПО НАДЗОРУ В СФЕРЕ ЗАЩИТЫ</w:t>
            </w:r>
            <w:r w:rsidRPr="00E714E0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 </w:t>
            </w:r>
            <w:r w:rsidRPr="00E714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ПРАВ ПОТРЕБИТЕЛЕЙ И БЛАГОПОЛУЧИЯ ЧЕЛОВЕКА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ГЛАВНЫЙ ГОСУДАРСТВЕННЫЙ САНИТАРНЫЙ ВРАЧ</w:t>
            </w:r>
            <w:r w:rsidRPr="00E714E0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 </w:t>
            </w:r>
            <w:r w:rsidRPr="00E714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РОССИЙСКОЙ ФЕДЕРАЦИИ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ПОСТАНОВЛЕНИЕ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 15 мая 2013 г. N 26</w:t>
            </w:r>
          </w:p>
          <w:p w:rsidR="00E714E0" w:rsidRPr="00E714E0" w:rsidRDefault="00E714E0" w:rsidP="00E714E0">
            <w:pPr>
              <w:pBdr>
                <w:bottom w:val="dashed" w:sz="8" w:space="5" w:color="C4C4C3"/>
              </w:pBdr>
              <w:spacing w:before="100" w:beforeAutospacing="1" w:after="100" w:afterAutospacing="1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4F4F4F"/>
                <w:sz w:val="31"/>
                <w:szCs w:val="31"/>
                <w:lang w:eastAsia="ru-RU"/>
              </w:rPr>
            </w:pPr>
            <w:r w:rsidRPr="00E714E0">
              <w:rPr>
                <w:rFonts w:ascii="Tahoma" w:eastAsia="Times New Roman" w:hAnsi="Tahoma" w:cs="Tahoma"/>
                <w:b/>
                <w:bCs/>
                <w:color w:val="4F4F4F"/>
                <w:sz w:val="31"/>
                <w:szCs w:val="31"/>
                <w:lang w:eastAsia="ru-RU"/>
              </w:rPr>
              <w:t xml:space="preserve">Об утверждении </w:t>
            </w:r>
            <w:proofErr w:type="spellStart"/>
            <w:r w:rsidRPr="00E714E0">
              <w:rPr>
                <w:rFonts w:ascii="Tahoma" w:eastAsia="Times New Roman" w:hAnsi="Tahoma" w:cs="Tahoma"/>
                <w:b/>
                <w:bCs/>
                <w:color w:val="4F4F4F"/>
                <w:sz w:val="31"/>
                <w:szCs w:val="31"/>
                <w:lang w:eastAsia="ru-RU"/>
              </w:rPr>
              <w:t>СанПин</w:t>
            </w:r>
            <w:proofErr w:type="spellEnd"/>
            <w:r w:rsidRPr="00E714E0">
              <w:rPr>
                <w:rFonts w:ascii="Tahoma" w:eastAsia="Times New Roman" w:hAnsi="Tahoma" w:cs="Tahoma"/>
                <w:b/>
                <w:bCs/>
                <w:color w:val="4F4F4F"/>
                <w:sz w:val="31"/>
                <w:szCs w:val="31"/>
                <w:lang w:eastAsia="ru-RU"/>
              </w:rPr>
              <w:t xml:space="preserve"> 2.4.1.3049-13</w:t>
            </w:r>
            <w:r w:rsidRPr="00E714E0">
              <w:rPr>
                <w:rFonts w:ascii="Tahoma" w:eastAsia="Times New Roman" w:hAnsi="Tahoma" w:cs="Tahoma"/>
                <w:b/>
                <w:bCs/>
                <w:color w:val="4F4F4F"/>
                <w:sz w:val="31"/>
                <w:lang w:eastAsia="ru-RU"/>
              </w:rPr>
              <w:t> </w:t>
            </w:r>
            <w:r w:rsidRPr="00E714E0">
              <w:rPr>
                <w:rFonts w:ascii="Tahoma" w:eastAsia="Times New Roman" w:hAnsi="Tahoma" w:cs="Tahoma"/>
                <w:b/>
                <w:bCs/>
                <w:color w:val="4F4F4F"/>
                <w:sz w:val="31"/>
                <w:szCs w:val="31"/>
                <w:lang w:eastAsia="ru-RU"/>
              </w:rPr>
              <w:br/>
              <w:t xml:space="preserve">"Санитарно-эпидемиологические требования к </w:t>
            </w:r>
            <w:proofErr w:type="spellStart"/>
            <w:r w:rsidRPr="00E714E0">
              <w:rPr>
                <w:rFonts w:ascii="Tahoma" w:eastAsia="Times New Roman" w:hAnsi="Tahoma" w:cs="Tahoma"/>
                <w:b/>
                <w:bCs/>
                <w:color w:val="4F4F4F"/>
                <w:sz w:val="31"/>
                <w:szCs w:val="31"/>
                <w:lang w:eastAsia="ru-RU"/>
              </w:rPr>
              <w:t>устройству,содержанию</w:t>
            </w:r>
            <w:proofErr w:type="spellEnd"/>
            <w:r w:rsidRPr="00E714E0">
              <w:rPr>
                <w:rFonts w:ascii="Tahoma" w:eastAsia="Times New Roman" w:hAnsi="Tahoma" w:cs="Tahoma"/>
                <w:b/>
                <w:bCs/>
                <w:color w:val="4F4F4F"/>
                <w:sz w:val="31"/>
                <w:szCs w:val="31"/>
                <w:lang w:eastAsia="ru-RU"/>
              </w:rPr>
              <w:t xml:space="preserve"> и организации режима работы дошкольных образовательных организаций"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(с изм., внесенными Решением Верховного Суда РФ</w:t>
            </w:r>
            <w:r w:rsidRPr="00E714E0">
              <w:rPr>
                <w:rFonts w:ascii="Times New Roman" w:eastAsia="Times New Roman" w:hAnsi="Times New Roman" w:cs="Times New Roman"/>
                <w:i/>
                <w:iCs/>
                <w:sz w:val="26"/>
                <w:lang w:eastAsia="ru-RU"/>
              </w:rPr>
              <w:t> </w:t>
            </w:r>
            <w:r w:rsidRPr="00E714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br/>
              <w:t>от 04.04.2014 N АКПИ14-281)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</w:t>
            </w: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законодательства Российской Федерации, 2000, N 31, ст. 3295; 2004, N 8, ст. 663; 2004, N 47, ст. 4666; 2005, N 39, ст. 3953) постановляю: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С момента вступления в силу СанПиН 2.4.1.3049-13 считать утратившими силу санитарно-эпидемиологические правила и нормативы: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Г.Г.ОНИЩЕНКО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Утверждены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постановлением Главного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государственного санитарного врача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Российской Федерации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15 мая 2013 г. N 26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САНИТАРНО-ЭПИДЕМИОЛОГИЧЕСКИЕ ТРЕБОВАНИЯ</w:t>
            </w:r>
            <w:r w:rsidRPr="00E714E0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 </w:t>
            </w:r>
            <w:r w:rsidRPr="00E714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К УСТРОЙСТВУ, СОДЕРЖАНИЮ И ОРГАНИЗАЦИИ РЕЖИМА РАБОТЫ</w:t>
            </w:r>
            <w:r w:rsidRPr="00E714E0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 </w:t>
            </w:r>
            <w:r w:rsidRPr="00E714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ДОШКОЛЬНЫХ ОБРАЗОВАТЕЛЬНЫХ ОРГАНИЗАЦИЙ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Санитарно-эпидемиологические правила и нормативы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СанПиН 2.4.1.3049-13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(с изм., внесенными Решением Верховного Суда РФ</w:t>
            </w:r>
            <w:r w:rsidRPr="00E714E0">
              <w:rPr>
                <w:rFonts w:ascii="Times New Roman" w:eastAsia="Times New Roman" w:hAnsi="Times New Roman" w:cs="Times New Roman"/>
                <w:i/>
                <w:iCs/>
                <w:sz w:val="26"/>
                <w:lang w:eastAsia="ru-RU"/>
              </w:rPr>
              <w:t> </w:t>
            </w:r>
            <w:r w:rsidRPr="00E714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br/>
              <w:t>от 04.04.2014 N АКПИ14-281)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I. Общие положения и область применения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 Настоящие санитарные правила устанавливают санитарно-эпидемиологические требования к: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условиям размещения дошкольных образовательных организаций,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оборудованию и содержанию территории,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помещениям, их оборудованию и содержанию,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естественному и искусственному освещению помещений,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отоплению и вентиляции,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водоснабжению и канализации,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организации питания,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приему детей в дошкольные образовательные организации,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организации режима дня,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организации физического воспитания,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личной гигиене персонала.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--------------------------------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&lt;1&gt; Рекомендации - добровольного исполнения, не носят обязательный характер.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Настоящие санитарные правила не распространяются на семейные группы, размещенные в жилых квартирах (жилых домах).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--------------------------------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&lt;1&gt;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</w:t>
            </w: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группе.</w:t>
            </w:r>
          </w:p>
          <w:p w:rsidR="00E714E0" w:rsidRPr="00E714E0" w:rsidRDefault="008B3DE0" w:rsidP="00E714E0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pict>
                <v:rect id="_x0000_i1025" style="width:545pt;height:1pt" o:hrpct="0" o:hralign="center" o:hrstd="t" o:hrnoshade="t" o:hr="t" fillcolor="#cd0d24" stroked="f"/>
              </w:pic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Пункт 1.9 признан недействующим в части, определяющей установленные в этом пункте нормативы исходя из площади (групповой) игровой комнаты на одного ребенка, фактически находящегося в группе, Решением Верховного Суда РФ от 04.04.2014 N АКПИ14-281.</w:t>
            </w:r>
          </w:p>
          <w:p w:rsidR="00E714E0" w:rsidRPr="00E714E0" w:rsidRDefault="008B3DE0" w:rsidP="00E714E0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pict>
                <v:rect id="_x0000_i1026" style="width:545pt;height:1pt" o:hrpct="0" o:hralign="center" o:hrstd="t" o:hrnoshade="t" o:hr="t" fillcolor="#cd0d24" stroked="f"/>
              </w:pic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для детей с тяжелыми нарушениями речи - 6 и 10 детей;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для детей с фонетико-фонематическими нарушениями речи в возрасте старше 3 лет - 12 детей;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для глухих детей - 6 детей для обеих возрастных групп;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для слабослышащих детей - 6 и 8 детей;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для слепых детей - 6 детей для обеих возрастных групп;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для слабовидящих детей, для детей с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амблиопией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косоглазием - 6 и 10 детей;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для детей с нарушениями опорно-двигательного аппарата - 6 и 8 детей;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для детей с задержкой психического развития - 6 и 10 детей;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для детей с умственной отсталостью легкой степени - 6 и 10 детей;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для детей с умственной отсталостью умеренной, тяжелой в возрасте старше 3 лет - 8 детей;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для детей с аутизмом только в возрасте старше 3 лет - 5 детей;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для детей с иными ограниченными возможностями здоровья - 10 и 15 детей.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Рекомендуемое количество детей в группах комбинированной направленности: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до 3 лет - не более 10 детей, в том числе не более 3 детей с ограниченными возможностями здоровья;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старше 3 лет: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не более 15 детей, в том числе не более 4 слабовидящих и (или) детей с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амблиопией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 более 17 детей, в том числе не более 5 детей с задержкой психического развития.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II. Требования к размещению дошкольных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образовательных организаций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2.2. В районах Крайнего Севера обеспечивается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ветро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 снегозащита территорий дошкольных образовательных организаций.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III. Требования к оборудованию и содержанию территорий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дошкольных образовательных организаций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3.1. Территорию дошкольной образовательной организации по периметру </w:t>
            </w: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рекомендуется ограждать забором и полосой зеленых насаждений. Озеленение деревьями и кустарниками проводят с учетом климатических условий.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Зеленые насаждения используются для разделения групповых площадок друг от друга и отделения групповых площадок от хозяйственной зоны.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озеленении территории не проводится посадка плодоносящих деревьев и кустарников, ядовитых и колючих растений.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лк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уровне земли в темное время суток.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3.5. На территории дошкольной образовательной организации выделяются игровая и хозяйственная зоны.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3.8. Покрытие групповых площадок и физкультурной зоны должно быть травяным, с утрамбованным грунтом,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беспыльным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либо выполненным из материалов, не оказывающих вредного воздействия на человека.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Допускается устанавливать на прогулочной площадке сборно-разборные навесы, беседки для использования их в жаркое время года.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3.10.2. Рекомендуется в IА,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3.12. Игровые и физкультурные площадки для детей оборудуются с учетом их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росто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-возрастных особенностей.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3.14. Для III климатического района вблизи физкультурной площадки допускается устраивать открытые плавательные бассейны для детей.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паразитологическим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3.16. Хозяйственная зона должна располагаться со стороны входа в производственные помещения столовой и иметь самостоятельный въезд.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условиях сложившейся (плотной) городской застройки допускается отсутствие самостоятельного въезда с улицы.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территории хозяйственной зоны должны предусматриваться места для сушки постельных принадлежностей и чистки ковровых изделий.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3.17. На территории хозяйственной зоны возможно размещение овощехранилища.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3.19. Уборка территории проводится ежедневно: утром за 1 - 2 часа до прихода детей или вечером после ухода детей.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сухой и жаркой погоде полив территории рекомендуется проводить не менее 2 </w:t>
            </w: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раз в день.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допускается сжигание мусора на территории дошкольной образовательной организации и в непосредственной близости от нее.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IV. Требования к зданию, помещениям, оборудованию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 их содержанию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 Вновь строящиеся объекты дошкольных образовательных организаций рекомендуется располагать в отдельно стоящем здании.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 Вместимость дошкольных образовательных организаций определяется заданием на проектирование.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4.3. Здание дошкольной образовательной организации должно иметь этажность не выше трех.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Групповые ячейки для детей до 3-х лет располагаются на 1-м этаже.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земельных участках со сложным рельефом допускается увеличение этажности </w:t>
            </w: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 трех этажей при условии устройства выходов из первого и второго этажей на уровне планировочной отметки.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постирочная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 служебно-бытового назначения для персонала.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4.5. Размещение в подвальных и цокольных этажах зданий помещений для пребывания детей и помещений медицинского назначения не допускается.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4.11. В состав групповой ячейки входят: раздевальная (приемная) (для приема </w:t>
            </w: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Допускается использовать групповую для организации сна с использованием выдвижных кроватей или раскладных кроватей с жестким ложем.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дошкольных образовательных организациях (группах) должны быть обеспечены условия для просушивания верхней одежды и обуви.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4.15. Конструкция окон должна предусматривать возможность организации проветривания помещений, предназначенных для пребывания детей.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4.16. Остекление окон должно быть выполнено из цельного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стеклополотна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использовать отапливаемые прогулочные веранды.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туалете предусматривается место для приготовления дезинфицирующих растворов.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Медицинский блок (медицинский кабинет) должен иметь отдельный вход из коридора.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временной изоляции заболевших допускается использование помещений медицинского блока (медицинский или процедурный кабинет).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размещении дошкольной образовательной организации (или групп) в </w:t>
            </w: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допускается размещать групповые ячейки над помещениями пищеблока и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постирочной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 и площади помещений пищеблока (буфета-раздаточной) определяются заданием на проектирование.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Кладовые не размещаются под моечными, душевыми и санитарными узлами, а также производственными помещениями с трапами.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Помещения для хранения пищевых продуктов должны быть не проницаемыми для грызунов.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мясо-рыбный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цех, цех первичной обработки овощей, моечная кухонной посуды, кладовая сухих продуктов, кладовая для овощей, помещение с </w:t>
            </w: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холодильным оборудованием для хранения скоропортящихся продуктов, загрузочная.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горячем цехе допускается функциональное разделение помещения с выделением зон: переработки овощной,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мясо-рыбной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4.26. При проектировании пищеблока, работающего на полуфабрикатах, рекомендуется предусмотреть следующий набор помещений: загрузочная,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доготовочный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Доготовочный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горячий и холодный цеха могут быть совмещены в одном помещении и разделены перегородкой.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4.27. В буфетах-раздаточных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4.30. При организации мытья обменной тары в дошкольных образовательных организациях выделяется отдельное помещение.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4.31. Технологическое оборудование размещается с учетом обеспечения свободного доступа к нему для его обработки и обслуживания.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4.33. В дошкольных образовательных организациях для мытья столовой посуды буфетная оборудуется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двухгнездными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4.34. Допускается установка посудомоечной машины в буфетных групповых ячейках.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4.35. В дошкольных образовательных организациях рекомендуется предусматривать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постирочную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4.36. Вход в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постирочную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 рекомендуется устраивать напротив входа в помещения групповых ячеек.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4.38. При организации работы групп кратковременного пребывания детей должны предусматриваться помещения: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групповая комната для проведения учебных занятий, игр и питания детей;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помещение или место для приготовления пищи, а также для мытья и хранения столовой посуды и приборов;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детская туалетная (с умывальной) для детей.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Допускается оборудование санитарного узла для персонала в детской туалетной в виде отдельной закрытой туалетной кабины.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V. Требования к внутренней отделке помещений дошкольных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образовательных организаций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5.2. Стены помещений пищеблока, буфетных, кладовой для овощей, охлаждаемых камер, моечной,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постирочной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заготовочной пищеблока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залах с ваннами бассейна и душевых - на высоту не менее 1,8 м для проведения влажной обработки с применением моющих и дезинфицирующих средств.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5.4. Потолки в помещениях с повышенной влажностью воздуха (производственные цеха пищеблока, душевые,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постирочные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умывальные, туалеты и другие) окрашиваются влагостойкими материалами.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5.5. Для пола используются материалы, допускающие обработку влажным способом, с использованием моющих и дезинфицирующих растворов.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VI. Требования к размещению оборудования в помещениях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дошкольных образовательных организаций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</w:t>
            </w: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установленным техническими регламентами или (и) национальными стандартами.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 Раздевальные оборудуются шкафами для верхней одежды детей и персонала.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раздевальных (или в отдельных помещениях) должны быть предусмотрены условия для сушки верхней одежды и обуви детей.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пеленальными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6.4. 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0,9 м, мостики длиной 1,5 м и шириной 0,4 м с перилами высотой 0,45 м.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Вблизи буфетной рекомендуется устанавливать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пеленальные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столы и специальные столики с выдвижными креслами для кормления детей 8 - 12 месяцев. Возле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пеленального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стола устанавливается бак с крышкой для грязного белья.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Таблица 1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Основные размеры столов и стульев для детей раннего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возраста и дошкольного возраста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2"/>
              <w:gridCol w:w="1696"/>
              <w:gridCol w:w="2089"/>
              <w:gridCol w:w="1587"/>
            </w:tblGrid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Группа роста детей (мм)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Группа мебели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Высота стола (мм)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Высота стула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(мм)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до 850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свыше 850 до 1000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 1000 - 1150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260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 1150 - 1300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300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 1300 - 1450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340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 1450 - 1600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380</w:t>
                  </w:r>
                </w:p>
              </w:tc>
            </w:tr>
          </w:tbl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6.9. При использовании маркерной доски цвет маркера должен быть контрастным (черный, красный, коричневый, темные тона синего и зеленого).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Учебные доски, не обладающие собственным свечением, должны быть обеспечены равномерным искусственным освещением.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Мягконабивные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пенолатексные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ворсованные игрушки для детей дошкольного возраста следует использовать только в качестве дидактических пособий.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6.11. Размещение аквариумов, животных, птиц в помещениях групповых не допускается.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выкатными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одно - трехуровневыми </w:t>
            </w: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кроватями.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выкатных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одно - трехуровневых кроватях.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наматрасников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 расчета на 1 ребенка. Постельное белье маркируется индивидуально для каждого ребенка.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туалетных к умывальным раковинам обеспечивается подводка горячей и холодной воды, подача воды осуществляется через смеситель.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</w:t>
            </w: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рекомендуется устанавливать в закрывающихся кабинах, высота ограждения кабины - 1,2 м (от пола), не доходящая до уровня пола на 0,15 м.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6.18. Умывальники рекомендуется устанавливать: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 высоту от пола до борта прибора - 0,4 м для детей младшего дошкольного возраста;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 высоту от пола до борта - 0,5 м для детей среднего и старшего дошкольного возраста.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Допускается устанавливать шкафы для уборочного инвентаря вне туалетных комнат.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VII. Требования к естественному и искусственному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освещению помещений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межстекольные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Допускается в качестве солнцезащитных устройств использовать шторы (или жалюзи) светлых тонов со светорассеивающими и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светопропускающими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свойствами.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7.4. При одностороннем освещении глубина групповых помещений должна составлять не более 6 метров.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7.5. Не рекомендуется размещать цветы в горшках на подоконниках в групповых и спальных помещениях.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7.6. При проведении занятий в условиях недостаточного естественного освещения необходимо дополнительное искусственное освещение.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(Приложение N 2).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7.9. Чистка оконных стекол и светильников проводится по мере их загрязнения.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VIII. Требования к отоплению и вентиляции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</w:t>
            </w: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сооружениях.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Ревизия, очистка и контроль за эффективностью работы вентиляционных систем осуществляется не реже 1 раза в год.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8.2. Не допускается использование переносных обогревательных приборов, а также обогревателей с инфракрасным излучением.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8.3. Ограждающие устройства отопительных приборов должны быть выполнены из материалов, не оказывающих вредного воздействия на человека.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Ограждения из древесно-стружечных плит не используются.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постирочной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не более 70%.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8.5. Все помещения дошкольной организации должны ежедневно проветриваться.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Сквозное проветривание проводят не менее 10 минут через каждые 1,5 часа. В помещениях групповых и спальнях во всех климатических районах, кроме IА,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присутствии детей допускается широкая односторонняя аэрация всех помещений в теплое время года.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проветривании допускается кратковременное снижение температуры воздуха в помещении, но не более чем на 2 - 4 °C.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помещениях спален сквозное проветривание проводится до дневного сна.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проветривании во время сна фрамуги, форточки открываются с одной стороны и закрывают за 30 минут до подъема.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холодное время года фрамуги, форточки закрываются за 10 минут до отхода ко сну детей.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теплое время года сон (дневной и ночной) организуется при открытых окнах (избегая сквозняка).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</w:t>
            </w: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организаций в разных климатических районах (Приложение N 3).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8.9. Контроль за температурой воздуха во всех основных помещениях пребывания детей осуществляется с помощью бытовых термометров.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IX. Требования к водоснабжению и канализации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 Здания дошкольных образовательных организаций оборудуются системами холодного и горячего водоснабжения, канализацией.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постирочную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), в туалетные всех групповых ячеек.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9.3. Вода должна отвечать санитарно-эпидемиологическим требованиям к питьевой воде.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9.4. Подводкой горячей и холодной воды обеспечиваются помещения пищеблока, буфетных, туалетных для детей и персонала,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постирочных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9.5. Не допускается использование для технологических, хозяйственно-бытовых целей горячую воду из системы отопления.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X. Требования к дошкольным образовательным организациям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 группам для детей с ограниченными возможностями здоровья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амблиопией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комплекс образовательных организаций (детский сад - школа) допускается размещать на одной территории.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Объекты (деревья, кустарники, столбы и другие), находящиеся на территории </w:t>
            </w: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дошкольной организации, не должны быть препятствием для ходьбы, прогулки и игр детей.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10.5. В вечернее время на территории должно быть обеспечено искусственное освещение для слабовидящих детей не менее 40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лк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10.9. Лестницы должны иметь двусторонние поручни и ограждение высотой 1,8 м или сплошное ограждение сеткой.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Предусматривают лифты, пандусы с уклоном 1:6. Пандусы должны иметь резиновое покрытие.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10.12. Групповые, спальни, музыкальные залы для слепых, слабовидящих должны иметь только южную и восточную ориентацию по сторонам горизонта.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лк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для детей, страдающих светобоязнью, в игровых, учебных помещениях, музыкальных и спортивных залах - не более 300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лк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10.14. Помещения групповых для слепых и слабовидящих детей должны быть оборудованы комбинированной системой искусственного освещения.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помещениях групповых для детей с нарушениями функций опорно-двигательного аппарата предусматривается специальная мебель.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XI. Требования к приему детей в дошкольные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образовательные организации, режиму дня и организации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воспитательно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-образовательного процесса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11.1. Прием детей, впервые поступающих в дошкольные образовательные организации, осуществляется на основании медицинского заключения.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</w:t>
            </w: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организуется однократный прием пищи.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XII. Требования к организации физического воспитания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12.1. Физическое воспитание детей должно быть направлено на улучшение здоровья и физического развития, расширение функциональных возможностей </w:t>
            </w: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детского организма, формирование двигательных навыков и двигательных качеств.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Длительность занятия с каждым ребенком составляет 6 - 10 минут.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Таблица 2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Рекомендуемое количество детей в группе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занятий по физическому развитию и их продолжительность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зависимости от возраста детей в минутах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6"/>
              <w:gridCol w:w="1293"/>
              <w:gridCol w:w="1260"/>
              <w:gridCol w:w="1447"/>
              <w:gridCol w:w="1439"/>
            </w:tblGrid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Возраст детей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от 1 г. до 1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г. 6 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от 1 г. 7 м.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до 2 лет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от 2 лет 1 м.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до 3 лет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старше 3 лет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Число детей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2 - 4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4 - 6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8 - 12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Вся группа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Длительность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занятия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6 - 8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8 - 10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10 - 15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15</w:t>
                  </w:r>
                </w:p>
              </w:tc>
            </w:tr>
          </w:tbl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младшей группе - 15 мин.,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средней группе - 20 мин.,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старшей группе - 25 мин.,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подготовительной группе - 30 мин.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12.7. При организации плавания детей используются бассейны, отвечающие </w:t>
            </w: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санитарно-эпидемиологическим требованиям к плавательным бассейнам.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холодовой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нагрузкой.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Прогулку детей после плавания в бассейне организуют не менее чем через 50 минут, в целях предупреждения переохлаждения детей.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12.8. При использовании сауны с целью закаливания и оздоровления детей необходимо соблюдать следующие требования: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 время проведения процедур необходимо избегать прямого воздействия теплового потока от калорифера на детей;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термокамере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следует поддерживать температуру воздуха в пределах 60 - 70 °C при относительной влажности 15 - 10%;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продолжительность первого посещения ребенком сауны не должна превышать 3 минут;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по физическому развитию проводится с учетом здоровья детей при постоянном контроле со стороны медицинских работников.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XIII. Требования к оборудованию пищеблока,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инвентарю, посуде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13.2. Технологическое оборудование, инвентарь, посуда, тара должны быть </w:t>
            </w: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13.3. Производственное оборудование, разделочный инвентарь и посуда должны отвечать следующим требованиям: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столы, предназначенные для обработки пищевых продуктов, должны быть цельнометаллическими;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посуда, используемая для приготовления и хранения пищи, должна быть изготовлена из материалов, безопасных для здоровья человека;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компоты и кисели готовят в посуде из нержавеющей стали. Для кипячения молока выделяют отдельную посуду;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кухонная посуда, столы, оборудование, инвентарь должны быть промаркированы и использоваться по назначению;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13.6. Для ополаскивания посуды (в том числе столовой) используются гибкие </w:t>
            </w: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шланги с душевой насадкой.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13.7. Помещение (место) для мытья обменной тары оборудуется ванной или трапом с бортиком, облицованным керамической плиткой.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13.11. Разделочные доски и мелкий деревянный инвентарь (лопатки, мешалки и другое)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Посуду и столовые приборы моют в 2-гнездных ваннах, установленных в буфетных каждой групповой ячейки.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</w:t>
            </w: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температурой не ниже 65 °C (вторая ванна) с помощью гибкого шланга с душевой насадкой и просушивается на специальных решетках.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Чашки моют горячей водой с применением моющих средств в первой ванне, ополаскивают горячей проточной водой во второй ванне и просушивают.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Столовую посуду для персонала моют и хранят в буфетной групповой ячейки отдельно от столовой посуды, предназначенной для детей.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Щетки с наличием дефектов и видимых загрязнений, а также металлические мочалки не используются.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Один раз в месяц необходимо проводить генеральную уборку с последующей дезинфекцией всех помещений, оборудования и инвентаря.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13.20. В помещениях пищеблока дезинсекция и дератизация проводится специализированными организациями.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XIV. Требования к условиям хранения, приготовления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 реализации пищевых продуктов и кулинарных изделий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Продукция поступает в таре производителя (поставщика).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14.2. Пищевые продукты хранятся в соответствии с условиями хранения и сроками годности, установленными предприятием-изготовителем в соответствии с </w:t>
            </w: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нормативно-технической документацией.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14.3. При наличии одной холодильной камеры места хранения мяса, рыбы и молочных продуктов должны быть разграничены.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14.4. Складские помещения для хранения сухих сыпучих продуктов оборудуются приборами для измерения температуры и влажности воздуха.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14.6. Молоко хранится в той же таре, в которой оно поступило, или в потребительской упаковке.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КонсультантПлюс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примечание.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Нумерация пунктов дана в соответствии с официальным текстом документа.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14.5. Масло сливочное хранится на полках в заводской таре или брусками, завернутыми в пергамент, в лотках.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Крупные сыры хранятся на стеллажах, мелкие сыры - на полках в потребительской таре.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Сметана, творог хранятся в таре с крышкой.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допускается оставлять ложки, лопатки в таре со сметаной, творогом.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КонсультантПлюс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примечание.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Нумерация пунктов дана в соответствии с официальным текстом документа.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припускание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пассерование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тушение, приготовление на пару, приготовление в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пароконвектомате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При приготовлении блюд не применяется жарка.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Котлеты, биточки из мясного или рыбного фарша, рыбу кусками запекают при температуре 250 - 280 °C в течение 20 - 25 мин.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Суфле, запеканки готовятся из вареного мяса (птицы); формованные изделия из </w:t>
            </w: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изготовлении вторых блюд из вареного мяса (птицы, рыбы) или отпуске вареного мяса (птицы) к первым блюдам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порционированное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Оладьи, сырники выпекаются в духовом или жарочном шкафу при температуре 180 - 200 °C в течение 8 - 10 мин.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Яйцо варят после закипания воды 10 мин.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изготовлении картофельного (овощного) пюре используется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овощепротирочная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машина.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Гарниры из риса и макаронных изделий варятся в большом объеме воды (в соотношении не менее 1:6) без последующей промывки.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перемешивании ингредиентов, входящих в состав блюд, необходимо пользоваться кухонным инвентарем, не касаясь продукта руками.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14.12. Обработку яиц проводят в специально отведенном месте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мясо-рыбного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Допускается использование других моющих или дезинфицирующих средств в соответствии с инструкцией по их применению.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14.13. Крупы не должны содержать посторонних примесей. Перед использованием </w:t>
            </w: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крупы промывают проточной водой.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14.14. Потребительскую упаковку консервированных продуктов перед вскрытием промывают проточной водой и вытирают.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14.16. При обработке овощей должны быть соблюдены следующие требования: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допускается предварительное замачивание овощей.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14.16.5. Варка овощей накануне дня приготовления блюд не допускается.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</w:t>
            </w: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поваренной соли в течение 10 минут с последующим ополаскиванием проточной водой и просушиванием.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14.17. Изготовление салатов и их заправка осуществляется непосредственно перед раздачей.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Незаправленные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салаты допускается хранить не более 2 часов при температуре плюс 4 +/- 2 °C. Салаты заправляют непосредственно перед раздачей.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Хранение заправленных салатов может осуществляться не более 30 минут при температуре 4 +/- 2 °C.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14.18. Фрукты, включая цитрусовые, тщательно моют в условиях холодного цеха (зоны) или цеха вторичной обработки овощей (зоны).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14.19. Кефир, ряженку, простоквашу и другие кисломолочные продукты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порционируют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чашки непосредственно из пакетов или бутылок перед их раздачей в групповых ячейках.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14.20. В эндемичных по йоду районах рекомендуется использование йодированной поваренной соли.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</w:t>
            </w: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лицом).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хранится один год.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инстантных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14.23. Выдача готовой пищи разрешается только после проведения контроля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бракеражной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комиссией в составе не менее 3-х человек. Результаты контроля регистрируются в журнале бракеража готовой кулинарной продукции (таблица 1 Приложения N 8).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14.25. Для предотвращения возникновения и распространения инфекционных и массовых неинфекционных заболеваний (отравлений) не допускается: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использование пищевых продуктов, указанных в Приложении N 9;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</w:t>
            </w: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рыбных); окрошек и холодных супов;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Допускается использование кипяченой питьевой воды, при условии ее хранения не более 3-х часов.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Обработка дозирующих устройств проводится в соответствии с эксплуатационной документацией (инструкцией) изготовителя.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14.27. Для питья и разведения молочных смесей и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инстантных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XV. Требования к составлению меню для организации питания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детей разного возраста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Таблица 3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Нормы физиологических потребностей в энергии и пищевых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веществах для детей возрастных групп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1"/>
              <w:gridCol w:w="572"/>
              <w:gridCol w:w="572"/>
              <w:gridCol w:w="702"/>
              <w:gridCol w:w="572"/>
              <w:gridCol w:w="744"/>
              <w:gridCol w:w="572"/>
            </w:tblGrid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0 - 3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мес.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4 - 6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мес.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7 - 12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мес.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1 - 2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2 - 3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3 - 7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лет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Энергия (ккал)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1800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Белок, 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54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 xml:space="preserve">в </w:t>
                  </w:r>
                  <w:proofErr w:type="spell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т.ч</w:t>
                  </w:r>
                  <w:proofErr w:type="spell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 животный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(%)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г/кг массы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тела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Жиры, 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6,5 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Углеводы, 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261</w:t>
                  </w:r>
                </w:p>
              </w:tc>
            </w:tr>
          </w:tbl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--------------------------------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&lt;*&gt; Потребности для детей первого года жизни в энергии, жирах, углеводах даны в расчете г/кг массы тела.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&lt;**&gt; Потребности для детей первого года жизни, находящихся на искусственном вскармливании.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Перетаривание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готовой кулинарной продукции и блюд не допускается.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примерном меню содержание белков должно обеспечивать 12 - 15% от калорийности рациона, жиров 30 - 32% и углеводов 55 - 58%.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Таблица 4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Рекомендуемое распределение калорийности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 приемами пищи в %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93"/>
              <w:gridCol w:w="2817"/>
              <w:gridCol w:w="2271"/>
            </w:tblGrid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Для детей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с круглосуточным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пребыванием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Для детей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с дневным пребыванием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8 - 10 час.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Для детей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с дневным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пребыванием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12 час.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Завтрак (20 - 25%)</w:t>
                  </w:r>
                </w:p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 завтрак (5%)</w:t>
                  </w:r>
                </w:p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Обед (30 - 35%)</w:t>
                  </w:r>
                </w:p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Полдник (10 - 15%)</w:t>
                  </w:r>
                </w:p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Ужин (20 - 25%)</w:t>
                  </w:r>
                </w:p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 ужин - (до 5%) –</w:t>
                  </w:r>
                </w:p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дополнительный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прием пищи перед сном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- кисломолочный напиток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с булочным или мучным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кулинарным изделием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Завтрак (20 - 25%)</w:t>
                  </w:r>
                </w:p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 завтрак (5%)</w:t>
                  </w:r>
                </w:p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Обед (30 - 35%)</w:t>
                  </w:r>
                </w:p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Полдник (10 - 15%)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Завтрак (20 - 25%)</w:t>
                  </w:r>
                </w:p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 завтрак (5%)</w:t>
                  </w:r>
                </w:p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Обед (30 - 35%)</w:t>
                  </w:r>
                </w:p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Полдник (10 - 15%)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/или уплотненный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полдник (30 - 35%)</w:t>
                  </w:r>
                </w:p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Ужин (20 - 25%)</w:t>
                  </w:r>
                </w:p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-----</w:t>
                  </w:r>
                </w:p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Вместо полдника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и ужина возможна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организация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(30 – 35%)</w:t>
                  </w:r>
                </w:p>
              </w:tc>
            </w:tr>
          </w:tbl>
          <w:p w:rsidR="00E714E0" w:rsidRPr="00E714E0" w:rsidRDefault="00E714E0" w:rsidP="00E7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Фактический рацион питания должен соответствовать утвержденному примерному меню.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15.6. Завтрак должен состоять из горячего блюда (каша, запеканка, творожные и яичные блюда и др.), бутерброда и горячего напитка. Обед должен включать </w:t>
            </w: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Суммарные объемы блюд по приемам пищи должны соответствовать Приложению N 13.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(Приложение N 14).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отсутствии свежих овощей и фруктов возможна их замена в меню на соки, быстрозамороженные овощи и фрукты.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детей, начиная с 9-месячного возраста, оптимальным является прием пищи с интервалом не более 4 часов.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Таблица 5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Режим питания детей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5"/>
              <w:gridCol w:w="1687"/>
              <w:gridCol w:w="1687"/>
              <w:gridCol w:w="1687"/>
            </w:tblGrid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Время приема пищи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Режим питания детей в дошкольных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образовательных организациях (группах)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8 - 10 часов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11 - 12 часов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24 часа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8:30 – 9:00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завтрак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завтрак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завтрак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10:30 – 11:00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(рекомендуемый)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второй завтрак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второй завтрак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второй завтрак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12:00 – 13:00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обед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обед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обед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15:30 –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полдник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полдник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полдник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18:30 – 19:00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ужин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ужин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21:00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 ужин</w:t>
                  </w:r>
                </w:p>
              </w:tc>
            </w:tr>
          </w:tbl>
          <w:p w:rsidR="00E714E0" w:rsidRPr="00E714E0" w:rsidRDefault="00E714E0" w:rsidP="00E7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--------------------------------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&lt;*&gt; При 12-часовом пребывании возможна организация как отдельного полдника, так и уплотненного полдника с включением блюд ужина.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XVI. Требования к перевозке и приему пищевых продуктов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в дошкольные образовательные организации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16.1. Транспортировка пищевых продуктов проводится в условиях, обеспечивающих их сохранность и предохраняющих от загрязнения.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ным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Термосы подлежат обработке в соответствии с инструкциями по применению.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XVII. Требования к санитарному содержанию помещений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дошкольных образовательных организаций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Влажная уборка в спальнях проводится после ночного и дневного сна, в групповых - после каждого приема пищи.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Стулья,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пеленальные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Игрушки моют в специально выделенных, промаркированных емкостях.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17.7. При неблагоприятной эпидемиологической ситуации в дошкольных </w:t>
            </w: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17.9. В теплое время года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засетчиваются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окна и двери. Для борьбы с мухами внутри помещений допускается использовать механические методы (липкие ленты, мухоловки).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Очистка шахт вытяжной вентиляции проводится по мере загрязнения.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17.11. Все виды ремонтных работ не допускается проводить при функционировании дошкольных образовательных организаций в присутствии детей.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17.12. Приобретенные игрушки (за исключением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мягконабивных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Пенолатексные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ворсованые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игрушки и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мягконабивные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игрушки обрабатываются согласно инструкции изготовителя.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Игрушки, которые не подлежат влажной обработке (мытью, стирке), используются только в качестве дидактического материала.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17.14. Смена постельного белья, полотенец проводится по мере загрязнения, но не реже одного раза в неделю. Все белье маркируется.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наматрасников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Чистое белье доставляется в мешках и хранится в шкафах.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постирочную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дератизационных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XVIII. Основные гигиенические и противоэпидемические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мероприятия, проводимые медицинским персоналом в дошкольных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образовательных организациях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18.1. В целях профилактики возникновения и распространения инфекционных заболеваний и пищевых отравлений медицинские работники проводят: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систематическое наблюдение за состоянием здоровья воспитанников, особенно </w:t>
            </w: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имеющих отклонения в состоянии здоровья;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работу по организации профилактических осмотров воспитанников и проведение профилактических прививок;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распределение детей на медицинские группы для занятий физическим воспитанием;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организацию и контроль за проведением профилактических и санитарно-противоэпидемических мероприятий,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работу по организации и проведению профилактической и текущей дезинфекции, а также контроль за полнотой ее проведения;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работу с персоналом и детьми по формированию здорового образа жизни (организация "дней здоровья", игр, викторин и другие);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контроль за пищеблоком и питанием детей;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ведение медицинской документации.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18.2. В целях профилактики контагиозных гельминтозов (энтеробиоза и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гименолепидоза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18.2.1. Выявление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инвазированных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18.2.2. Всех выявленных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инвазированных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регистрируют в журнале для инфекционных заболеваний и проводят медикаментозную терапию.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18.2.3. При выявлении 20% и более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инвазированных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ежедневно 2 раза (утром и вечером) проводить влажную уборку помещений с применением мыльно-содового раствора;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дезинвазии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группах круглосуточного пребывания ежедневно менять или проглаживать горячим утюгом нательное, постельное белье и полотенца;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следить за соблюдением детьми и персоналом правил личной гигиены (ногти на руках детей и персонала должны быть коротко острижены).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18.2.5. Для профилактики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паразитозов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проводят лабораторный контроль за качеством воды в ванне бассейна и одновременным отбором смывов с объектов внешней среды на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паразитологические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показатели.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XIX. Требования к прохождению профилактических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медицинских осмотров, гигиенического воспитания и обучения,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личной гигиене персонала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--------------------------------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&lt;1&gt; Приказ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Минздравсоцразвития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 &lt;1&gt;.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--------------------------------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&lt;1&gt; Приказ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Минздравсоцразвития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государственной регистрации не нуждается. - Письмо Минюста России от 17.02.2011, регистрационный N 01/8577-ДК).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наличии у работников пищеблока порезов, ожогов они могут быть допущены к работе при условии их работы в перчатках.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19.6. Воспитатели и помощники воспитателя обеспечиваются спецодеждой (халаты светлых тонов).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XX. Требования к соблюдению санитарных правил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наличие текста настоящих санитарных правил в организации и доведение содержания правил до работников учреждения;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выполнение требований санитарных правил всеми работниками учреждения;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необходимые условия для соблюдения санитарных правил;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прием на работу лиц, имеющих допуск по состоянию здоровья, прошедших профессиональную гигиеническую подготовку и аттестацию;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наличие личных медицинских книжек на каждого работника;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организацию мероприятий по дезинфекции, дезинсекции и дератизации;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исправную работу технологического, холодильного и другого оборудования учреждения.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20.3. За нарушение санитарного законодательства руководитель дошкольных </w:t>
            </w: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N 1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СанПиН 2.4.1.3049-13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Таблица 1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Рекомендуемые площади помещений групповой ячейки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4"/>
              <w:gridCol w:w="5292"/>
            </w:tblGrid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Вид помещений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Площадные показатели (не менее)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Групповые ячейки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раздевальная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 кв. м; для групп наполняемостью менее 10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человек площадь раздевальной допускается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определять из расчета 1,0 кв. м на 1 ребенка,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но не менее 6 кв. м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групповая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2,5 кв. м на 1 ребенка в группах для детей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младенческого и раннего возраста; 2,0 кв. м на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1 ребенка в дошкольных группах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буфетная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3,0 кв. м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спальня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1,8 кв. м на 1 ребенка в группах для детей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младенческого и раннего возраста, 2,0 кв. м на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1 ребенка в дошкольных группах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туалетная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 кв. м для групп для детей младенческого и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раннего возраста; 16 кв. м для дошкольных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групп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Медицинский блок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медицинский кабинет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не менее 12 кв. м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процедурный кабинет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не менее 8 кв. м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туалет с местом для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приготовления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дезинфицирующих растворов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не менее 6 кв. м</w:t>
                  </w:r>
                </w:p>
              </w:tc>
            </w:tr>
          </w:tbl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Таблица 2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Рекомендуемый состав и площади служебно-бытовых помещений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7"/>
              <w:gridCol w:w="840"/>
              <w:gridCol w:w="998"/>
              <w:gridCol w:w="998"/>
              <w:gridCol w:w="1154"/>
            </w:tblGrid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Помещения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Площадь (м2) в зависимости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от вместимости и количества групп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до 80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(1 - 4)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до 150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(5 - 6)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до 240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(7 - 12)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до 350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(13 - 18)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Кабинет заведующего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Кабинет завхоза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Методический кабинет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Хозяйственная кладовая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Кладовая чистого белья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Комната кастелянши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Столярная мастерская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Столовая персонала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Туалеты для персонала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</w:t>
                  </w:r>
                </w:p>
              </w:tc>
            </w:tr>
          </w:tbl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Таблица 3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Рекомендуемый состав и площади помещений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постирочной</w:t>
            </w:r>
            <w:proofErr w:type="spellEnd"/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2"/>
              <w:gridCol w:w="1525"/>
              <w:gridCol w:w="1815"/>
              <w:gridCol w:w="1815"/>
              <w:gridCol w:w="2098"/>
            </w:tblGrid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Помещения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Площадь (м2) в зависимости от вместимости и количества групп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до 80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(1 - 4)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до 150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(5 - 6)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до 240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(7 - 12)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до 350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(13 - 18)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Стиральная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Гладильная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30</w:t>
                  </w:r>
                </w:p>
              </w:tc>
            </w:tr>
          </w:tbl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Таблица 4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Рекомендуемый состав и площади помещений групповых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специальных дошкольных образовательных организаций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кв. м на 1 ребенка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3"/>
              <w:gridCol w:w="752"/>
              <w:gridCol w:w="1874"/>
              <w:gridCol w:w="1668"/>
              <w:gridCol w:w="1465"/>
            </w:tblGrid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Помещения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Нарушения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слуха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интеллекта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слабовидящие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косоглазие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 xml:space="preserve">и </w:t>
                  </w:r>
                  <w:proofErr w:type="spell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амблиопия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Раздевальная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Помещение для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личных вещей детей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0,4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Групповая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4,2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Спальня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3,0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Буфетная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3,0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Туалетная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 кв. м для групп для детей младенческого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и раннего возраста; 16 кв. м для дошкольных групп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Плеопто</w:t>
                  </w:r>
                  <w:proofErr w:type="spell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ортоптическая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комната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Логопедическая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комната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1,0</w:t>
                  </w:r>
                </w:p>
              </w:tc>
            </w:tr>
          </w:tbl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Таблица 5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Рекомендуемый состав и площади помещений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групповых дошкольных образовательных организаций для детей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нарушением опорно-двигательного аппарата в кв. м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1 ребенка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6"/>
              <w:gridCol w:w="2843"/>
              <w:gridCol w:w="2843"/>
            </w:tblGrid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Помещения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Групповые ячейки детей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до 3-х лет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Групповые ячейки детей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от 3-х до 7-ми лет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Раздевальная (приемная)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Помещение для личных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вещей детей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0,4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Игральная (столовая)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3,1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Спальня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4,1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Помещение для раздачи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пищи и мойки посуды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(буфетная)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3,0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Туалетная (горшечная)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0,25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Комната логопеда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0,83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Веранда неотапливаемая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(для 50% детей)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3,0</w:t>
                  </w:r>
                </w:p>
              </w:tc>
            </w:tr>
          </w:tbl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N 2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СанПиН 2.4.1.3049-13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РАЗМЕЩЕНИЮ ИСТОЧНИКОВ ИСКУССТВЕННОГО ОСВЕЩЕНИЯ ПОМЕЩЕНИЙ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ДОШКОЛЬНЫХ ОБРАЗОВАТЕЛЬНЫХ ОРГАНИЗАЦИЙ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7"/>
              <w:gridCol w:w="2555"/>
              <w:gridCol w:w="3090"/>
            </w:tblGrid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Помещения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Система освещения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Размещение светильников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Групповые (игровые),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раздевальные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Общее равномерное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Вдоль </w:t>
                  </w:r>
                  <w:proofErr w:type="spell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светонесущей</w:t>
                  </w:r>
                  <w:proofErr w:type="spell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стены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Спальные помещения,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веранды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Общее равномерное +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дежурное (ночное)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Вдоль преимущественного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размещения оборудования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Зал для музыкальных и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физкультурных занятий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Общее равномерное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Любое</w:t>
                  </w:r>
                </w:p>
              </w:tc>
            </w:tr>
          </w:tbl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N 3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СанПиН 2.4.1.3049-13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ТЕМПЕРАТУРЕ ВОЗДУХА И КРАТНОСТИ ВОЗДУХООБМЕНА В ОСНОВНЫХ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ПОМЕЩЕНИЯХ ДОШКОЛЬНЫХ ОБРАЗОВАТЕЛЬНЫХ ОРГАНИЗАЦИЙ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РАЗНЫХ КЛИМАТИЧЕСКИХ РАЙОНАХ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8"/>
              <w:gridCol w:w="923"/>
              <w:gridCol w:w="854"/>
              <w:gridCol w:w="1036"/>
              <w:gridCol w:w="853"/>
              <w:gridCol w:w="1036"/>
            </w:tblGrid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Помещения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t (C) -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не ниже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Кратность обмена воздуха в 1 час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 I А, Б, Г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климатических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районах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 других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климатических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районах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приток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вытяжка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приток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вытяжка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Приемные, игровые ясельных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групповых ячеек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1,5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Приемные, игровые младшей,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средней, старшей групповых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ячеек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1,5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Спальни всех групповых ячеек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1,5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Туалетные ясельных групп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1,5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Туалетные дошкольных групп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1,5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Помещения медицинского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назначения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1,5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Залы для муз. и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гимнастических занятий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1,5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Прогулочные веранды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gridSpan w:val="4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 расчету, но не менее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20 м3 на 1 ребенка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Зал с ванной бассейна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Раздевалка с душевой бассейна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Отапливаемые переходы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N 4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СанПиН 2.4.1.3049-13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РЕКОМЕНДУЕМЫЙ ПЕРЕЧЕНЬ ОБОРУДОВАНИЯ ПИЩЕБЛОКОВ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1"/>
              <w:gridCol w:w="6816"/>
            </w:tblGrid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Наименование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помещения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Оборудование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Склады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(кладовые)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Стеллажи, подтоварники, среднетемпературные и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низкотемпературные холодильные шкафы (при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необходимости)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Овощной цех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(первичной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обработки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овощей)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Производственные столы (не менее двух),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proofErr w:type="spell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картофелеочистительная</w:t>
                  </w:r>
                  <w:proofErr w:type="spell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и овощерезательная машины,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моечные ванны, раковина для мытья рук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Овощной цех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(вторичной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обработки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овощей)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Производственные столы (не менее двух), моечная ванна,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универсальный механический привод или (и)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овощерезательная машина, раковина для мытья рук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Холодный цех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Производственные столы (не менее двух), контрольные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весы, среднетемпературные холодильные шкафы (в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количестве, обеспечивающем возможность соблюдения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"товарного соседства" и хранения необходимого объема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пищевых продуктов), универсальный механический привод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или (и) овощерезательная машина, бактерицидная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установка для обеззараживания воздуха, моечная ванна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для повторной обработки овощей, не подлежащих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термической обработке, зелени и фруктов, раковина для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мытья рук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Мясорыбный цех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Производственные столы (для разделки мяса, рыбы и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птицы) - не менее двух, контрольные весы,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среднетемпературные и, при необходимости,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низкотемпературные холодильные шкафы (в количестве,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обеспечивающем возможность соблюдения "товарного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соседства" и хранения необходимого объема пищевых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 xml:space="preserve">продуктов), </w:t>
                  </w:r>
                  <w:proofErr w:type="spell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электромясорубка</w:t>
                  </w:r>
                  <w:proofErr w:type="spell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колода для разруба мяса,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моечные ванны, раковина для мытья рук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Горячий цех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Производственные столы (не менее двух: для сырой и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готовой продукции), электрическая плита, электрическая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сковорода, духовой (жарочный) шкаф, электропривод для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 xml:space="preserve">готовой продукции, </w:t>
                  </w:r>
                  <w:proofErr w:type="spell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электрокотел</w:t>
                  </w:r>
                  <w:proofErr w:type="spell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контрольные весы,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раковина для мытья рук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Моечная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кухонной посуды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Производственный стол, моечные ванны, стеллаж, раковина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для мытья рук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Моечная тары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Моечная ванна</w:t>
                  </w:r>
                </w:p>
              </w:tc>
            </w:tr>
          </w:tbl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N 5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СанПиН 2.4.1.3049-13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(образец)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бракеража скоропортящихся пищевых продуктов, поступающих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пищеблок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КонсультантПлюс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примечание.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Нумерация граф в таблице дана в соответствии с официальным текстом документа.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7"/>
              <w:gridCol w:w="1090"/>
              <w:gridCol w:w="1542"/>
              <w:gridCol w:w="1101"/>
              <w:gridCol w:w="1252"/>
              <w:gridCol w:w="1393"/>
              <w:gridCol w:w="973"/>
              <w:gridCol w:w="601"/>
            </w:tblGrid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Дата и час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поступления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proofErr w:type="spell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продовольст</w:t>
                  </w:r>
                  <w:proofErr w:type="spell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венного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сырья и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пищевых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продуктов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Наимено</w:t>
                  </w:r>
                  <w:proofErr w:type="spell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proofErr w:type="spell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вание</w:t>
                  </w:r>
                  <w:proofErr w:type="spell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пищевых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продуктов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Количество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поступившего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proofErr w:type="spell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продовольст</w:t>
                  </w:r>
                  <w:proofErr w:type="spell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венного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сырья и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пищевых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продуктов (в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килограммах,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литрах,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штуках)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Номер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товарно-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транс-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портной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накладной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Условия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хранения и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конечный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срок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реализации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(по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proofErr w:type="spell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маркиро</w:t>
                  </w:r>
                  <w:proofErr w:type="spell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proofErr w:type="spell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вочному</w:t>
                  </w:r>
                  <w:proofErr w:type="spell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ярлыку)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Дата и час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фактической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реализации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proofErr w:type="spell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продовольст</w:t>
                  </w:r>
                  <w:proofErr w:type="spell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венного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сырья и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пищевых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продуктов по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дням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Подпись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proofErr w:type="spell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ответст</w:t>
                  </w:r>
                  <w:proofErr w:type="spell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венного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Прим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</w:t>
                  </w:r>
                </w:p>
              </w:tc>
            </w:tr>
          </w:tbl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--------------------------------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&lt;*&gt; Указываются факты списания, возврата продуктов и др.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N 6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СанПиН 2.4.1.3049-13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учета температурного режима в холодильном оборудовании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3191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Наименование единицы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холодильного оборудования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Месяц/дни: (t в °C)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N 7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СанПиН 2.4.1.3049-13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(образец)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Технологическая карта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Технологическая карта N ____________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изделия: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рецептуры: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сборника рецептур: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7"/>
              <w:gridCol w:w="1904"/>
              <w:gridCol w:w="1709"/>
            </w:tblGrid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Наименование сырья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Расход сырья и полуфабрикатов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порция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Брутто, 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Нетто, г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Выход: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Химический состав данного блюда: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7"/>
              <w:gridCol w:w="944"/>
              <w:gridCol w:w="1363"/>
              <w:gridCol w:w="2462"/>
              <w:gridCol w:w="1654"/>
            </w:tblGrid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Пищевые вещества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Витамин C, мг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Белки, 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Жиры, 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Углеводы, 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Энерг</w:t>
                  </w:r>
                  <w:proofErr w:type="spell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 ценность, ккал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приготовления: _______________________________________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N 8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СанПиН 2.4.1.3049-13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Таблица 1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(образец)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 бракеража готовой кулинарной продукции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  <w:gridCol w:w="1112"/>
              <w:gridCol w:w="1606"/>
              <w:gridCol w:w="2093"/>
              <w:gridCol w:w="1412"/>
              <w:gridCol w:w="1028"/>
              <w:gridCol w:w="610"/>
            </w:tblGrid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Дата и час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изготовления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блюда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Время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снятия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бракеража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Наименование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блюда,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кулинарного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изделия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Результаты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органолептической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оценки и степени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готовности блюда,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кулинарного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изделия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Разрешение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к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реализации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блюда,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кулинарного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изделия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Подписи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членов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бракер.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комиссии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Прим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</w:t>
                  </w:r>
                </w:p>
              </w:tc>
            </w:tr>
          </w:tbl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--------------------------------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&lt;*&gt; Указываются факты запрещения к реализации готовой продукции.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Таблица 2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(образец)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 проведения витаминизации третьих и сладких блюд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2"/>
              <w:gridCol w:w="1719"/>
              <w:gridCol w:w="1719"/>
              <w:gridCol w:w="868"/>
              <w:gridCol w:w="1349"/>
              <w:gridCol w:w="1497"/>
              <w:gridCol w:w="899"/>
              <w:gridCol w:w="652"/>
            </w:tblGrid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Наименование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препарата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Наименование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блюда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Кол-во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пит.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Общее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кол-во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внесенного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proofErr w:type="spell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витам</w:t>
                  </w:r>
                  <w:proofErr w:type="spell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препарата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(</w:t>
                  </w:r>
                  <w:proofErr w:type="spell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гр</w:t>
                  </w:r>
                  <w:proofErr w:type="spell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Время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внесения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препарата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или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proofErr w:type="spell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пригот</w:t>
                  </w:r>
                  <w:proofErr w:type="spell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proofErr w:type="spell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витаминизи</w:t>
                  </w:r>
                  <w:proofErr w:type="spell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proofErr w:type="spell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рованного</w:t>
                  </w:r>
                  <w:proofErr w:type="spell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блюда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Время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приема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блюда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Прим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</w:t>
                  </w:r>
                </w:p>
              </w:tc>
            </w:tr>
          </w:tbl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N 9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 СанПиН 2.4.1.3049-13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ПИЩЕВЫЕ ПРОДУКТЫ,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КОТОРЫЕ НЕ ДОПУСКАЕТСЯ ИСПОЛЬЗОВАТЬ В ПИТАНИИ ДЕТЕЙ: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Мясо и мясопродукты: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мясо диких животных;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коллагенсодержащее сырье из мяса птицы;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мясо третьей и четвертой категории;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мясо с массовой долей костей, жировой и соединительной ткани свыше 20%;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субпродукты, кроме печени, языка, сердца;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кровяные и ливерные колбасы;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непотрошеная птица;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мясо водоплавающих птиц.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Блюда, изготовленные из мяса, птицы, рыбы: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зельцы, изделия из мясной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обрези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диафрагмы; рулеты из мякоти голов;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блюда, не прошедшие тепловую обработку, кроме соленой рыбы (сельдь, семга, форель).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Консервы: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консервы с нарушением герметичности банок,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бомбажные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"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хлопуши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", банки с ржавчиной, деформированные, без этикеток.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Пищевые жиры: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кулинарные жиры, свиное или баранье сало, маргарин (маргарин допускается только для выпечки) и другие гидрогенизированные жиры;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сливочное масло жирностью ниже 72%;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жареные в жире (во фритюре) пищевые продукты и кулинарные изделия, чипсы.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Молоко и молочные продукты: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молоко и молочные продукты из хозяйств, неблагополучных по заболеваемости сельскохозяйственных животных,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молоко, не прошедшее пастеризацию;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молочные продукты, творожные сырки с использованием растительных жиров;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мороженое;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творог из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непастеризованного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молока;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фляжная сметана без термической обработки;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простокваша "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самоквас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Яйца: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яйца водоплавающих птиц;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яйца с загрязненной скорлупой, с насечкой, "тек", "бой";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яйца из хозяйств, неблагополучных по сальмонеллезам;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Кондитерские изделия: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кремовые кондитерские изделия (пирожные и торты) и кремы.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продукты и блюда: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первые и вторые блюда на основе сухих пищевых концентратов быстрого приготовления;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крупы, мука, сухофрукты и другие продукты, загрязненные различными примесями или зараженные амбарными вредителями;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грибы и кулинарные изделия, из них приготовленные;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квас, газированные напитки;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маринованные овощи и фрукты (огурцы, томаты, сливы, яблоки) с применением уксуса, не прошедшие перед выдачей термическую обработку;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кофе натуральный;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ядра абрикосовой косточки, арахиса;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карамель, в том числе леденцовая;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продукты, в том числе кондитерские изделия, содержащие алкоголь; кумыс и другие кисломолочные продукты с содержанием этанола (более 0,5%).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N 10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СанПиН 2.4.1.3049-13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РЕКОМЕНДУЕМЫЕ СУТОЧНЫЕ НАБОРЫ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ПРОДУКТОВ ДЛЯ ОРГАНИЗАЦИИ ПИТАНИЯ ДЕТЕЙ В ДОШКОЛЬНЫХ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ОБРАЗОВАТЕЛЬНЫХ ОРГАНИЗАЦИЯХ (Г, МЛ, НА 1 РЕБЕНКА/СУТКИ)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71"/>
              <w:gridCol w:w="1131"/>
              <w:gridCol w:w="1130"/>
              <w:gridCol w:w="677"/>
              <w:gridCol w:w="677"/>
            </w:tblGrid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Наименование пищевого продукта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или группы пищевых продуктов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Количество продуктов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в зависимости от возраста детей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 г, мл, брутто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 г, мл,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нетто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1 - 3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3 - 7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лет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1 - 3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3 - 7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лет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Молоко и кисломолочные продукты с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proofErr w:type="spell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м.д.ж</w:t>
                  </w:r>
                  <w:proofErr w:type="spell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 не ниже 2,5%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450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Творог, творожные изделия с </w:t>
                  </w:r>
                  <w:proofErr w:type="spell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м.д.ж</w:t>
                  </w:r>
                  <w:proofErr w:type="spell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 не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менее 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Сметана с </w:t>
                  </w:r>
                  <w:proofErr w:type="spell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м.д.ж</w:t>
                  </w:r>
                  <w:proofErr w:type="spell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 не более 15%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Сыр твердый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Мясо (бескостное/на кости)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55/68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60,5/75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55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Птица (куры 1 кат. </w:t>
                  </w:r>
                  <w:proofErr w:type="spell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потр</w:t>
                  </w:r>
                  <w:proofErr w:type="spell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./цыплята-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 xml:space="preserve">бройлеры 1 кат. </w:t>
                  </w:r>
                  <w:proofErr w:type="spell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потр</w:t>
                  </w:r>
                  <w:proofErr w:type="spell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./индейка 1 кат.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proofErr w:type="spell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потр</w:t>
                  </w:r>
                  <w:proofErr w:type="spell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23/23/22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27/27/26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24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Рыба (филе), в </w:t>
                  </w:r>
                  <w:proofErr w:type="spell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т.ч</w:t>
                  </w:r>
                  <w:proofErr w:type="spell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 филе слабо- или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малосоленое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37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Колбасные изделия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6,9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Яйцо куриное столовое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0,5 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0,6 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24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Картофель: с 01.09 по 31.10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 31.10 по 31.12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 31.12 по 28.02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 29.02 по 01.09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Овощи, зелень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260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Фрукты (плоды) свежие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Фрукты (плоды) сухие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Соки фруктовые (овощные)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Напитки витаминизированные (готовый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напиток)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Хлеб ржаной (ржано-пшеничный)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Хлеб пшеничный или хлеб зерновой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Крупы (злаки), бобовые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43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Макаронные изделия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Мука пшеничная хлебопекарная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29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Масло коровье </w:t>
                  </w:r>
                  <w:proofErr w:type="spell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сладкосливочное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21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Масло растительное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Кондитерские изделия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Чай, включая </w:t>
                  </w:r>
                  <w:proofErr w:type="spell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фиточай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0,6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Какао-порошок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0,6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Кофейный напиток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1,2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Сахар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47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Дрожжи хлебопекарные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0,5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Мука картофельная (крахмал)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Соль пищевая поваренная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Хим. состав (без учета т/о)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Белок, 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73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Жир, 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69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Углеводы, 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275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Энергетическая ценность, ккал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1963</w:t>
                  </w:r>
                </w:p>
              </w:tc>
            </w:tr>
          </w:tbl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1 - при составлении меню допустимы отклонения от рекомендуемых норм питания +/- 5%;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3 - доля кисломолочных напитков может составлять 135 - 150 мл для детей в возрасте 1 - 3 года и 150 - 180 мл - для детей 3 - 7 лет;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4 - % отхода учитывать только при использовании творога для приготовления блюд;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5 - в случае замены говядины на другие виды мясного сырья (разрешенного для использования в питании детей в ДОУ /приложение 8/,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8 - допустимы отклонения от химического состава рекомендуемых наборов продуктов +/- 10%;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N 11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СанПиН 2.4.1.3049-13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РЕКОМЕНДУЕМЫЙ АССОРТИМЕНТ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ОСНОВНЫХ ПИЩЕВЫХ ПРОДУКТОВ ДЛЯ ИСПОЛЬЗОВАНИЯ В ПИТАНИИ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ДЕТЕЙ В ДОШКОЛЬНЫХ ОРГАНИЗАЦИЯХ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Мясо и мясопродукты: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говядина I категории,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телятина,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нежирные сорта свинины и баранины;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мясо птицы охлажденное (курица, индейка),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мясо кролика,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сосиски, сардельки (говяжьи), колбасы вареные для детского питания, не чаще, чем 1 - 2 раза в неделю - после тепловой обработки;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субпродукты говяжьи (печень, язык).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Рыба и рыбопродукты - треска, горбуша, лосось, хек, минтай, ледяная рыба, судак, сельдь (соленая), морепродукты.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Яйца куриные - в виде омлетов или в вареном виде.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Молоко и молочные продукты: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молоко (2,5%, 3,2% жирности), пастеризованное, стерилизованное;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сгущенное молоко (цельное и с сахаром), сгущенно-вареное молоко;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сыр неострых сортов (твердый, полутвердый, мягкий, плавленый - для питания детей дошкольного возраста);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сметана (10%, 15% жирности) - после термической обработки;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кисломолочные продукты промышленного выпуска; ряженка, варенец,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бифидок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кефир, йогурты, простокваша;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сливки (10% жирности);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мороженое (молочное, сливочное)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Пищевые жиры: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сливочное масло (72,5%, 82,5% жирности);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маргарин ограниченно для выпечки.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Кондитерские изделия: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зефир, пастила, мармелад;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шоколад и шоколадные конфеты - не чаще одного раза в неделю;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галеты, печенье, крекеры, вафли, пряники, кексы (предпочтительнее с минимальным количеством пищевых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ароматизаторов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красителей);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пирожные, торты (песочные и бисквитные, без крема);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джемы, варенье, повидло, мед - промышленного выпуска.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Овощи: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</w:t>
            </w: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коренья белые сушеные, томатная паста, томат-пюре;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Фрукты: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яблоки, груши, бананы, слива, персики, абрикосы, ягоды (за исключением клубники, в том числе быстрозамороженные);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цитрусовые (апельсины, мандарины, лимоны) - с учетом индивидуальной переносимости;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тропические фрукты (манго, киви, ананас, гуава) - с учетом индивидуальной переносимости;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сухофрукты.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Бобовые: горох, фасоль, соя, чечевица.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Орехи: миндаль, фундук, ядро грецкого ореха.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Соки и напитки: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натуральные отечественные и импортные соки и нектары промышленного выпуска (осветленные и с мякотью);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напитки промышленного выпуска на основе натуральных фруктов;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витаминизированные напитки промышленного выпуска без консервантов и искусственных пищевых добавок;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кофе (суррогатный), какао, чай.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Консервы: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говядина тушеная (в виде исключения при отсутствии мяса) для приготовления первых блюд);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лосось, сайра (для приготовления супов);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компоты, фрукты дольками;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баклажанная и кабачковая икра для детского питания;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зеленый горошек;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кукуруза сахарная;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фасоль стручковая консервированная;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томаты и огурцы соленые.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Хлеб (ржаной, пшеничный или из смеси муки, предпочтительно обогащенный), крупы, макаронные изделия - все виды без ограничения.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Соль поваренная йодированная - в эндемичных по содержанию йода районах.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N 12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СанПиН 2.4.1.3049-13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(образец)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Примерное меню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3"/>
              <w:gridCol w:w="1173"/>
              <w:gridCol w:w="836"/>
              <w:gridCol w:w="382"/>
              <w:gridCol w:w="558"/>
              <w:gridCol w:w="456"/>
              <w:gridCol w:w="1213"/>
              <w:gridCol w:w="1080"/>
              <w:gridCol w:w="415"/>
            </w:tblGrid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Прием пищи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Наимено</w:t>
                  </w:r>
                  <w:proofErr w:type="spell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proofErr w:type="spell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вание</w:t>
                  </w:r>
                  <w:proofErr w:type="spell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блюда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Выход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блюда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Пищевые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вещества (г)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Энергети</w:t>
                  </w:r>
                  <w:proofErr w:type="spell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proofErr w:type="spell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ческая</w:t>
                  </w:r>
                  <w:proofErr w:type="spell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ценность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(ккал)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Витамин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C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N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proofErr w:type="spell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рец</w:t>
                  </w:r>
                  <w:proofErr w:type="spellEnd"/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День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завтрак: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обед: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Итого за первый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день: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День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завтрак: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обед: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Итого за второй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день: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... и т.д. по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дням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Итого за весь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период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Среднее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значение за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период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Содержание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белков, жиров,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углеводов в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меню за период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в % от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калорийности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Приложение N 13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СанПиН 2.4.1.3049-13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СУММАРНЫЕ ОБЪЕМЫ БЛЮД ПО ПРИЕМАМ ПИЩИ (В ГРАММАХ)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1"/>
              <w:gridCol w:w="1027"/>
              <w:gridCol w:w="1027"/>
              <w:gridCol w:w="1027"/>
              <w:gridCol w:w="1027"/>
            </w:tblGrid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Возраст детей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Завтрак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Обед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Полдник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Ужин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от 1 года до 3-х лет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350 - 450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450 - 550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200 - 250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400 - 500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от 3-х до 7-ми лет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400 - 550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600 - 800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250 - 350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450 - 600</w:t>
                  </w:r>
                </w:p>
              </w:tc>
            </w:tr>
          </w:tbl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N 14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СанПиН 2.4.1.3049-13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ТАБЛИЦА ЗАМЕНЫ ПРОДУКТОВ ПО БЕЛКАМ И УГЛЕВОДАМ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6"/>
              <w:gridCol w:w="1396"/>
              <w:gridCol w:w="910"/>
              <w:gridCol w:w="891"/>
              <w:gridCol w:w="1202"/>
              <w:gridCol w:w="1491"/>
            </w:tblGrid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Наименование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продуктов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Количество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(нетто, г)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Химический состав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Добавить к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суточному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рациону или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исключить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белки, 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жиры, 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углеводы,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г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Замена хлеба (по белкам и углеводам)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Хлеб пшеничный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49,7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Хлеб ржаной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простой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48,1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Мука пшеничная 1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сорт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48,2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Макароны,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вермишель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48,7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Крупа манная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50,1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Замена картофеля (по углеводам)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Картофель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Свекла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Морковь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Капуста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белокочанная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Макароны,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вермишель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Крупа манная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Хлеб пшеничный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Хлеб ржаной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простой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Замена свежих яблок (по углеводам)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Яблоки свежие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Яблоки сушеные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Курага (без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косточек)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Чернослив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Замена молока (по белку)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Молоко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Творог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полужирный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Творог жирный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Сыр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Говядина (1 кат.)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Говядина (2 кат.)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Рыба (филе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трески)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Замена мяса (по белку)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Говядина (1 кат.)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Говядина (2 кат.)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Масло + 6 г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Творог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полужирный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Масло + 4 г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Творог жирный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23,4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Масло - 9 г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Рыба (филе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трески)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Масло + 13 г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Яйцо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16,7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Замена рыбы (по белку)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Рыба (филе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трески)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16,0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Говядина 1 кат.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15,8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Масло - 11 г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Говядина 2 кат.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16,0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Масло - 6 г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Творог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полужирный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16,7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Масло - 8 г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Творог жирный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16,1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Масло - 20 г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Яйцо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15,9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Масло - 13 г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Замена творога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Творог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полужирный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16,7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Говядина 1 кат.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16,7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Масло - 3 г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Говядина 2 кат.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Рыба (филе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трески)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16,0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Масло + 9 г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Яйцо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16,5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15,0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Масло - 5 г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Замена яйца (по белку)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Яйцо 1 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Творог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полужирный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Творог жирный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Сыр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Говядина 1 кат.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Говядина 2 кат.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Рыба (филе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трески)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N 15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СанПиН 2.4.1.3049-13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СХЕМА ВВЕДЕНИЯ ПРИКОРМА ДЕТЯМ ПЕРВОГО ГОДА ЖИЗНИ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6"/>
              <w:gridCol w:w="299"/>
              <w:gridCol w:w="299"/>
              <w:gridCol w:w="299"/>
              <w:gridCol w:w="507"/>
              <w:gridCol w:w="637"/>
              <w:gridCol w:w="160"/>
              <w:gridCol w:w="290"/>
              <w:gridCol w:w="290"/>
              <w:gridCol w:w="290"/>
            </w:tblGrid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Наименование продуктов и блюд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(г, мл)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Возраст (мес.)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Овощное пюре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10 - 150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180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Молочная каша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10 - 150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180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Фруктовое пюре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Фруктовый сок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5 - 60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90 - 100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5 - 60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90 - 100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Творог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10 - 40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Желток, шт.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0,5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0,5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Мясное пюре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5 - 30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60 - 70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Рыбное пюре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5 - 30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30 - 60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Кефир и др. </w:t>
                  </w:r>
                  <w:proofErr w:type="spell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кисломол</w:t>
                  </w:r>
                  <w:proofErr w:type="spell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 напитки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Сухари, печенье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3 - 5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10 - 15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Хлеб пшеничный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Растительное масло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1 - 3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Сливочное масло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1 - 4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</w:t>
                  </w:r>
                </w:p>
              </w:tc>
            </w:tr>
          </w:tbl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--------------------------------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&lt;*&gt; Не ранее 6 мес.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N 16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СанПиН 2.4.1.3049-13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 здоровья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2078"/>
              <w:gridCol w:w="1264"/>
              <w:gridCol w:w="355"/>
              <w:gridCol w:w="355"/>
              <w:gridCol w:w="355"/>
              <w:gridCol w:w="355"/>
              <w:gridCol w:w="290"/>
              <w:gridCol w:w="355"/>
              <w:gridCol w:w="290"/>
              <w:gridCol w:w="355"/>
            </w:tblGrid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N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п/п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Ф.И.О. работника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Месяц/дни 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2   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3   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4   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6   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...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--------------------------------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Примечание: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&lt;*&gt; Список работников, отмеченных в журнале на день осмотра, должен соответствовать числу работников на этот день в смену.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&lt;**&gt; Условные обозначения: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- здоров; Отстранен - отстранен от работы; </w:t>
            </w:r>
            <w:proofErr w:type="spell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отп</w:t>
            </w:r>
            <w:proofErr w:type="spell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- отпуск; В - выходной; б/л - больничный лист.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714E0" w:rsidRPr="00E714E0" w:rsidRDefault="00E714E0" w:rsidP="00E7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714E0" w:rsidRPr="00E714E0" w:rsidRDefault="00E714E0" w:rsidP="00E7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Verdana" w:eastAsia="Times New Roman" w:hAnsi="Verdana" w:cs="Arial"/>
                <w:lang w:eastAsia="ru-RU"/>
              </w:rPr>
              <w:t>Поделиться…</w:t>
            </w:r>
          </w:p>
          <w:p w:rsidR="00E714E0" w:rsidRPr="00E714E0" w:rsidRDefault="00E714E0" w:rsidP="00E714E0">
            <w:pPr>
              <w:spacing w:after="2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714E0" w:rsidRPr="00E714E0" w:rsidRDefault="00E714E0" w:rsidP="00E714E0">
      <w:pPr>
        <w:shd w:val="clear" w:color="auto" w:fill="003C84"/>
        <w:spacing w:after="0" w:line="240" w:lineRule="auto"/>
        <w:rPr>
          <w:rFonts w:ascii="Times New Roman" w:eastAsia="Times New Roman" w:hAnsi="Times New Roman" w:cs="Times New Roman"/>
          <w:color w:val="003C84"/>
          <w:sz w:val="23"/>
          <w:szCs w:val="23"/>
          <w:lang w:eastAsia="ru-RU"/>
        </w:rPr>
      </w:pPr>
    </w:p>
    <w:p w:rsidR="00D60ED7" w:rsidRDefault="00E714E0"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sectPr w:rsidR="00D60ED7" w:rsidSect="00D60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E0"/>
    <w:rsid w:val="008B3DE0"/>
    <w:rsid w:val="00D60ED7"/>
    <w:rsid w:val="00E7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10050-1E55-4656-896F-F2F993DA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D7"/>
  </w:style>
  <w:style w:type="paragraph" w:styleId="1">
    <w:name w:val="heading 1"/>
    <w:basedOn w:val="a"/>
    <w:link w:val="10"/>
    <w:uiPriority w:val="9"/>
    <w:qFormat/>
    <w:rsid w:val="00E714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14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4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14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71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14E0"/>
  </w:style>
  <w:style w:type="paragraph" w:customStyle="1" w:styleId="par">
    <w:name w:val="par"/>
    <w:basedOn w:val="a"/>
    <w:rsid w:val="00E71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14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714E0"/>
    <w:rPr>
      <w:color w:val="800080"/>
      <w:u w:val="single"/>
    </w:rPr>
  </w:style>
  <w:style w:type="character" w:customStyle="1" w:styleId="b-share">
    <w:name w:val="b-share"/>
    <w:basedOn w:val="a0"/>
    <w:rsid w:val="00E714E0"/>
  </w:style>
  <w:style w:type="character" w:customStyle="1" w:styleId="b-share-form-button">
    <w:name w:val="b-share-form-button"/>
    <w:basedOn w:val="a0"/>
    <w:rsid w:val="00E714E0"/>
  </w:style>
  <w:style w:type="character" w:customStyle="1" w:styleId="b-share-icon">
    <w:name w:val="b-share-icon"/>
    <w:basedOn w:val="a0"/>
    <w:rsid w:val="00E71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3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87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21639</Words>
  <Characters>123344</Characters>
  <Application>Microsoft Office Word</Application>
  <DocSecurity>0</DocSecurity>
  <Lines>1027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Д/с 5</cp:lastModifiedBy>
  <cp:revision>2</cp:revision>
  <dcterms:created xsi:type="dcterms:W3CDTF">2024-04-18T08:18:00Z</dcterms:created>
  <dcterms:modified xsi:type="dcterms:W3CDTF">2024-04-18T08:18:00Z</dcterms:modified>
</cp:coreProperties>
</file>